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5E" w:rsidRPr="00592FCC" w:rsidRDefault="009F635E" w:rsidP="009F635E">
      <w:pPr>
        <w:spacing w:line="360" w:lineRule="auto"/>
        <w:jc w:val="center"/>
        <w:rPr>
          <w:b/>
          <w:sz w:val="36"/>
          <w:szCs w:val="28"/>
        </w:rPr>
      </w:pPr>
      <w:bookmarkStart w:id="0" w:name="_GoBack"/>
      <w:bookmarkEnd w:id="0"/>
      <w:r w:rsidRPr="00592FCC">
        <w:rPr>
          <w:b/>
          <w:sz w:val="44"/>
          <w:szCs w:val="28"/>
          <w:u w:val="single"/>
        </w:rPr>
        <w:t>Anmeldung</w:t>
      </w:r>
    </w:p>
    <w:p w:rsidR="009F635E" w:rsidRDefault="009F635E" w:rsidP="00493F17">
      <w:pPr>
        <w:spacing w:line="360" w:lineRule="atLeast"/>
        <w:jc w:val="center"/>
        <w:rPr>
          <w:b/>
          <w:i/>
          <w:sz w:val="28"/>
        </w:rPr>
      </w:pPr>
      <w:r w:rsidRPr="00592FCC">
        <w:rPr>
          <w:b/>
          <w:i/>
          <w:sz w:val="28"/>
        </w:rPr>
        <w:t>Onlineveranstaltung mit Herrn Minister Peter Hauk MdL zum Thema</w:t>
      </w:r>
    </w:p>
    <w:p w:rsidR="00061450" w:rsidRPr="00061450" w:rsidRDefault="00061450" w:rsidP="00493F17">
      <w:pPr>
        <w:spacing w:line="360" w:lineRule="atLeast"/>
        <w:jc w:val="center"/>
        <w:rPr>
          <w:b/>
          <w:i/>
          <w:sz w:val="18"/>
        </w:rPr>
      </w:pPr>
    </w:p>
    <w:p w:rsidR="00061450" w:rsidRDefault="009F635E" w:rsidP="009F635E">
      <w:pPr>
        <w:spacing w:line="360" w:lineRule="atLeast"/>
        <w:jc w:val="center"/>
        <w:rPr>
          <w:b/>
          <w:i/>
          <w:sz w:val="28"/>
        </w:rPr>
      </w:pPr>
      <w:r w:rsidRPr="00592FCC">
        <w:rPr>
          <w:b/>
          <w:i/>
          <w:sz w:val="28"/>
        </w:rPr>
        <w:t xml:space="preserve">„Nutztierhaltung in Baden-Württemberg – </w:t>
      </w:r>
    </w:p>
    <w:p w:rsidR="009F635E" w:rsidRDefault="009F635E" w:rsidP="009F635E">
      <w:pPr>
        <w:spacing w:line="360" w:lineRule="atLeast"/>
        <w:jc w:val="center"/>
        <w:rPr>
          <w:b/>
          <w:i/>
          <w:sz w:val="28"/>
        </w:rPr>
      </w:pPr>
      <w:r w:rsidRPr="00592FCC">
        <w:rPr>
          <w:b/>
          <w:i/>
          <w:sz w:val="28"/>
        </w:rPr>
        <w:t>Impulse und Weichenstellungen für die Zukunft“</w:t>
      </w:r>
    </w:p>
    <w:p w:rsidR="00061450" w:rsidRDefault="00061450" w:rsidP="009F635E">
      <w:pPr>
        <w:spacing w:line="360" w:lineRule="atLeast"/>
        <w:jc w:val="center"/>
        <w:rPr>
          <w:b/>
          <w:i/>
          <w:sz w:val="28"/>
        </w:rPr>
      </w:pPr>
    </w:p>
    <w:p w:rsidR="00061450" w:rsidRDefault="009F635E" w:rsidP="009F635E">
      <w:pPr>
        <w:spacing w:line="360" w:lineRule="atLeast"/>
        <w:jc w:val="center"/>
        <w:rPr>
          <w:b/>
          <w:i/>
          <w:sz w:val="28"/>
          <w:u w:val="single"/>
        </w:rPr>
      </w:pPr>
      <w:r w:rsidRPr="00592FCC">
        <w:rPr>
          <w:b/>
          <w:i/>
          <w:sz w:val="28"/>
          <w:u w:val="single"/>
        </w:rPr>
        <w:t>am Fr</w:t>
      </w:r>
      <w:r>
        <w:rPr>
          <w:b/>
          <w:i/>
          <w:sz w:val="28"/>
          <w:u w:val="single"/>
        </w:rPr>
        <w:t>eitag,</w:t>
      </w:r>
      <w:r w:rsidRPr="00592FCC">
        <w:rPr>
          <w:b/>
          <w:i/>
          <w:sz w:val="28"/>
          <w:u w:val="single"/>
        </w:rPr>
        <w:t xml:space="preserve"> 27.</w:t>
      </w:r>
      <w:r>
        <w:rPr>
          <w:b/>
          <w:i/>
          <w:sz w:val="28"/>
          <w:u w:val="single"/>
        </w:rPr>
        <w:t xml:space="preserve"> November 2020 von 10:00 – </w:t>
      </w:r>
      <w:r w:rsidR="003D6A9C">
        <w:rPr>
          <w:b/>
          <w:i/>
          <w:sz w:val="28"/>
          <w:u w:val="single"/>
        </w:rPr>
        <w:t>ca. 14</w:t>
      </w:r>
      <w:r w:rsidRPr="00592FCC">
        <w:rPr>
          <w:b/>
          <w:i/>
          <w:sz w:val="28"/>
          <w:u w:val="single"/>
        </w:rPr>
        <w:t xml:space="preserve"> Uhr über Webex</w:t>
      </w:r>
    </w:p>
    <w:p w:rsidR="00061450" w:rsidRDefault="00061450" w:rsidP="00061450">
      <w:pPr>
        <w:spacing w:after="0" w:line="240" w:lineRule="auto"/>
        <w:jc w:val="center"/>
        <w:rPr>
          <w:i/>
          <w:sz w:val="28"/>
        </w:rPr>
      </w:pPr>
    </w:p>
    <w:p w:rsidR="00061450" w:rsidRPr="00061450" w:rsidRDefault="00061450" w:rsidP="00061450">
      <w:pPr>
        <w:spacing w:line="360" w:lineRule="atLeast"/>
        <w:jc w:val="center"/>
        <w:rPr>
          <w:i/>
          <w:sz w:val="28"/>
        </w:rPr>
      </w:pPr>
      <w:r w:rsidRPr="00061450">
        <w:rPr>
          <w:i/>
          <w:sz w:val="28"/>
        </w:rPr>
        <w:t>Hinweise:</w:t>
      </w:r>
    </w:p>
    <w:p w:rsidR="00061450" w:rsidRPr="00061450" w:rsidRDefault="00061450" w:rsidP="00061450">
      <w:pPr>
        <w:pStyle w:val="Listenabsatz"/>
        <w:numPr>
          <w:ilvl w:val="0"/>
          <w:numId w:val="1"/>
        </w:numPr>
        <w:spacing w:line="360" w:lineRule="atLeast"/>
        <w:jc w:val="center"/>
        <w:rPr>
          <w:i/>
          <w:sz w:val="28"/>
        </w:rPr>
      </w:pPr>
      <w:r w:rsidRPr="00061450">
        <w:rPr>
          <w:i/>
          <w:sz w:val="28"/>
        </w:rPr>
        <w:t>Der Link ist ab ca. 09:45 Uhr freigeschaltet.</w:t>
      </w:r>
    </w:p>
    <w:p w:rsidR="009F635E" w:rsidRPr="00061450" w:rsidRDefault="00061450" w:rsidP="00061450">
      <w:pPr>
        <w:pStyle w:val="Listenabsatz"/>
        <w:numPr>
          <w:ilvl w:val="0"/>
          <w:numId w:val="1"/>
        </w:numPr>
        <w:spacing w:line="360" w:lineRule="atLeast"/>
        <w:jc w:val="center"/>
        <w:rPr>
          <w:i/>
          <w:sz w:val="28"/>
        </w:rPr>
      </w:pPr>
      <w:r w:rsidRPr="00061450">
        <w:rPr>
          <w:i/>
          <w:sz w:val="28"/>
        </w:rPr>
        <w:t>Zugangsdaten erhalten Sie vor der Veranstaltung per Email.</w:t>
      </w:r>
    </w:p>
    <w:p w:rsidR="009F635E" w:rsidRPr="00061450" w:rsidRDefault="009F635E" w:rsidP="00061450">
      <w:pPr>
        <w:pStyle w:val="Listenabsatz"/>
        <w:numPr>
          <w:ilvl w:val="0"/>
          <w:numId w:val="1"/>
        </w:numPr>
        <w:spacing w:line="360" w:lineRule="auto"/>
        <w:jc w:val="center"/>
        <w:rPr>
          <w:b/>
          <w:i/>
          <w:color w:val="000000" w:themeColor="text1"/>
          <w:sz w:val="28"/>
          <w:szCs w:val="28"/>
        </w:rPr>
      </w:pPr>
      <w:r w:rsidRPr="00061450">
        <w:rPr>
          <w:b/>
          <w:i/>
          <w:color w:val="000000" w:themeColor="text1"/>
          <w:sz w:val="28"/>
          <w:szCs w:val="28"/>
        </w:rPr>
        <w:t xml:space="preserve">Rückmeldung </w:t>
      </w:r>
      <w:r w:rsidR="00061450" w:rsidRPr="00061450">
        <w:rPr>
          <w:b/>
          <w:i/>
          <w:color w:val="000000" w:themeColor="text1"/>
          <w:sz w:val="28"/>
          <w:szCs w:val="28"/>
        </w:rPr>
        <w:t xml:space="preserve">bitte </w:t>
      </w:r>
      <w:r w:rsidRPr="00061450">
        <w:rPr>
          <w:b/>
          <w:i/>
          <w:color w:val="000000" w:themeColor="text1"/>
          <w:sz w:val="28"/>
          <w:szCs w:val="28"/>
        </w:rPr>
        <w:t xml:space="preserve">bis </w:t>
      </w:r>
      <w:r w:rsidRPr="00061450">
        <w:rPr>
          <w:b/>
          <w:i/>
          <w:color w:val="000000" w:themeColor="text1"/>
          <w:sz w:val="28"/>
          <w:szCs w:val="28"/>
          <w:u w:val="single"/>
        </w:rPr>
        <w:t>Dienstag, den 24.</w:t>
      </w:r>
      <w:r w:rsidR="00C95F77" w:rsidRPr="00061450">
        <w:rPr>
          <w:b/>
          <w:i/>
          <w:color w:val="000000" w:themeColor="text1"/>
          <w:sz w:val="28"/>
          <w:szCs w:val="28"/>
          <w:u w:val="single"/>
        </w:rPr>
        <w:t xml:space="preserve"> November </w:t>
      </w:r>
      <w:r w:rsidR="00061450" w:rsidRPr="00061450">
        <w:rPr>
          <w:b/>
          <w:i/>
          <w:color w:val="000000" w:themeColor="text1"/>
          <w:sz w:val="28"/>
          <w:szCs w:val="28"/>
          <w:u w:val="single"/>
        </w:rPr>
        <w:t>2020</w:t>
      </w:r>
    </w:p>
    <w:p w:rsidR="003D6A9C" w:rsidRPr="009F635E" w:rsidRDefault="003D6A9C" w:rsidP="001946DB">
      <w:pPr>
        <w:spacing w:after="0" w:line="240" w:lineRule="auto"/>
        <w:rPr>
          <w:b/>
          <w:color w:val="000000" w:themeColor="text1"/>
        </w:rPr>
      </w:pPr>
    </w:p>
    <w:p w:rsidR="003D6A9C" w:rsidRDefault="003D6A9C" w:rsidP="003D6A9C">
      <w:pPr>
        <w:spacing w:line="360" w:lineRule="auto"/>
        <w:jc w:val="both"/>
        <w:rPr>
          <w:b/>
        </w:rPr>
      </w:pPr>
      <w:r w:rsidRPr="00B83442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31E002" wp14:editId="1D6B6C58">
                <wp:simplePos x="0" y="0"/>
                <wp:positionH relativeFrom="margin">
                  <wp:posOffset>-49530</wp:posOffset>
                </wp:positionH>
                <wp:positionV relativeFrom="paragraph">
                  <wp:posOffset>401320</wp:posOffset>
                </wp:positionV>
                <wp:extent cx="2186305" cy="309245"/>
                <wp:effectExtent l="0" t="0" r="23495" b="1460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35E" w:rsidRPr="002C4BD0" w:rsidRDefault="00EC4731" w:rsidP="009F635E">
                            <w:pPr>
                              <w:jc w:val="center"/>
                              <w:rPr>
                                <w:rStyle w:val="Hyperlink"/>
                                <w:b/>
                                <w:noProof/>
                                <w:color w:val="000000" w:themeColor="text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Ramona.R</w:t>
                            </w:r>
                            <w:r w:rsidR="00674D8A" w:rsidRPr="002C4BD0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einke</w:t>
                            </w:r>
                            <w:hyperlink r:id="rId8" w:history="1">
                              <w:r w:rsidR="009F635E" w:rsidRPr="002C4BD0">
                                <w:rPr>
                                  <w:rStyle w:val="Hyperlink"/>
                                  <w:b/>
                                  <w:noProof/>
                                  <w:color w:val="000000" w:themeColor="text1"/>
                                  <w:szCs w:val="20"/>
                                </w:rPr>
                                <w:t>@mlr.bwl.de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1E0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.9pt;margin-top:31.6pt;width:172.15pt;height:24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">
                <v:textbox>
                  <w:txbxContent>
                    <w:p w:rsidR="009F635E" w:rsidRPr="002C4BD0" w:rsidRDefault="00EC4731" w:rsidP="009F635E">
                      <w:pPr>
                        <w:jc w:val="center"/>
                        <w:rPr>
                          <w:rStyle w:val="Hyperlink"/>
                          <w:b/>
                          <w:noProof/>
                          <w:color w:val="000000" w:themeColor="text1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u w:val="single"/>
                        </w:rPr>
                        <w:t>Ramona.R</w:t>
                      </w:r>
                      <w:r w:rsidR="00674D8A" w:rsidRPr="002C4BD0">
                        <w:rPr>
                          <w:b/>
                          <w:color w:val="000000" w:themeColor="text1"/>
                          <w:u w:val="single"/>
                        </w:rPr>
                        <w:t>einke</w:t>
                      </w:r>
                      <w:hyperlink r:id="rId9" w:history="1">
                        <w:r w:rsidR="009F635E" w:rsidRPr="002C4BD0">
                          <w:rPr>
                            <w:rStyle w:val="Hyperlink"/>
                            <w:b/>
                            <w:noProof/>
                            <w:color w:val="000000" w:themeColor="text1"/>
                            <w:szCs w:val="20"/>
                          </w:rPr>
                          <w:t>@mlr.bwl.de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35E" w:rsidRPr="001A07BA">
        <w:rPr>
          <w:b/>
        </w:rPr>
        <w:t xml:space="preserve">Antwort per </w:t>
      </w:r>
      <w:r w:rsidR="009F635E">
        <w:rPr>
          <w:b/>
        </w:rPr>
        <w:t>E-Mail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07BA">
        <w:rPr>
          <w:b/>
        </w:rPr>
        <w:t xml:space="preserve">Antwort per </w:t>
      </w:r>
      <w:r>
        <w:rPr>
          <w:b/>
        </w:rPr>
        <w:t>Fax</w:t>
      </w:r>
    </w:p>
    <w:p w:rsidR="009F635E" w:rsidRDefault="003D6A9C" w:rsidP="001946DB">
      <w:pPr>
        <w:spacing w:after="0" w:line="240" w:lineRule="auto"/>
        <w:rPr>
          <w:b/>
        </w:rPr>
      </w:pPr>
      <w:r w:rsidRPr="00B83442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FE09EB" wp14:editId="31CF674C">
                <wp:simplePos x="0" y="0"/>
                <wp:positionH relativeFrom="margin">
                  <wp:posOffset>3107055</wp:posOffset>
                </wp:positionH>
                <wp:positionV relativeFrom="paragraph">
                  <wp:posOffset>10795</wp:posOffset>
                </wp:positionV>
                <wp:extent cx="1414780" cy="317500"/>
                <wp:effectExtent l="0" t="0" r="13970" b="2540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A9C" w:rsidRPr="00B83442" w:rsidRDefault="003D6A9C" w:rsidP="003D6A9C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83442">
                              <w:rPr>
                                <w:rStyle w:val="Hyperlink"/>
                                <w:b/>
                                <w:color w:val="000000" w:themeColor="text1"/>
                              </w:rPr>
                              <w:t>Fax: 0711/126</w:t>
                            </w:r>
                            <w:r w:rsidRPr="002C4BD0">
                              <w:rPr>
                                <w:rStyle w:val="Hyperlink"/>
                                <w:b/>
                                <w:color w:val="000000" w:themeColor="text1"/>
                              </w:rPr>
                              <w:t>-2922</w:t>
                            </w:r>
                          </w:p>
                          <w:p w:rsidR="003D6A9C" w:rsidRDefault="003D6A9C" w:rsidP="003D6A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09EB" id="_x0000_s1027" type="#_x0000_t202" style="position:absolute;margin-left:244.65pt;margin-top:.85pt;width:111.4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">
                <v:textbox>
                  <w:txbxContent>
                    <w:p w:rsidR="003D6A9C" w:rsidRPr="00B83442" w:rsidRDefault="003D6A9C" w:rsidP="003D6A9C">
                      <w:pPr>
                        <w:rPr>
                          <w:b/>
                          <w:color w:val="000000" w:themeColor="text1"/>
                        </w:rPr>
                      </w:pPr>
                      <w:r w:rsidRPr="00B83442">
                        <w:rPr>
                          <w:rStyle w:val="Hyperlink"/>
                          <w:b/>
                          <w:color w:val="000000" w:themeColor="text1"/>
                        </w:rPr>
                        <w:t>Fax: 0711/126</w:t>
                      </w:r>
                      <w:r w:rsidRPr="002C4BD0">
                        <w:rPr>
                          <w:rStyle w:val="Hyperlink"/>
                          <w:b/>
                          <w:color w:val="000000" w:themeColor="text1"/>
                        </w:rPr>
                        <w:t>-2922</w:t>
                      </w:r>
                    </w:p>
                    <w:p w:rsidR="003D6A9C" w:rsidRDefault="003D6A9C" w:rsidP="003D6A9C"/>
                  </w:txbxContent>
                </v:textbox>
                <w10:wrap type="square" anchorx="margin"/>
              </v:shape>
            </w:pict>
          </mc:Fallback>
        </mc:AlternateContent>
      </w:r>
    </w:p>
    <w:p w:rsidR="009F635E" w:rsidRDefault="009F635E" w:rsidP="009F635E">
      <w:pPr>
        <w:spacing w:line="360" w:lineRule="auto"/>
        <w:rPr>
          <w:b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9F635E" w:rsidRPr="007F6695" w:rsidTr="00910755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9F635E" w:rsidRPr="007F6695" w:rsidRDefault="009F635E" w:rsidP="00910755"/>
        </w:tc>
      </w:tr>
      <w:tr w:rsidR="009F635E" w:rsidRPr="007F6695" w:rsidTr="00910755">
        <w:tc>
          <w:tcPr>
            <w:tcW w:w="8964" w:type="dxa"/>
            <w:tcBorders>
              <w:top w:val="single" w:sz="4" w:space="0" w:color="auto"/>
            </w:tcBorders>
          </w:tcPr>
          <w:p w:rsidR="009F635E" w:rsidRPr="007F6695" w:rsidRDefault="009F635E" w:rsidP="00910755">
            <w:pPr>
              <w:rPr>
                <w:sz w:val="18"/>
                <w:szCs w:val="18"/>
              </w:rPr>
            </w:pPr>
            <w:r w:rsidRPr="007F6695">
              <w:rPr>
                <w:sz w:val="18"/>
                <w:szCs w:val="18"/>
              </w:rPr>
              <w:t>Name, Vorname, Titel</w:t>
            </w:r>
          </w:p>
        </w:tc>
      </w:tr>
      <w:tr w:rsidR="009F635E" w:rsidRPr="007F6695" w:rsidTr="00910755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</w:tcPr>
          <w:p w:rsidR="009F635E" w:rsidRPr="007F6695" w:rsidRDefault="009F635E" w:rsidP="00910755"/>
        </w:tc>
      </w:tr>
      <w:tr w:rsidR="009F635E" w:rsidRPr="007F6695" w:rsidTr="00910755">
        <w:tc>
          <w:tcPr>
            <w:tcW w:w="8964" w:type="dxa"/>
            <w:tcBorders>
              <w:top w:val="single" w:sz="4" w:space="0" w:color="auto"/>
            </w:tcBorders>
          </w:tcPr>
          <w:p w:rsidR="009F635E" w:rsidRPr="007F6695" w:rsidRDefault="009F635E" w:rsidP="00910755">
            <w:pPr>
              <w:rPr>
                <w:sz w:val="18"/>
                <w:szCs w:val="18"/>
              </w:rPr>
            </w:pPr>
            <w:r w:rsidRPr="007F6695">
              <w:rPr>
                <w:sz w:val="18"/>
                <w:szCs w:val="18"/>
              </w:rPr>
              <w:t>Betrieb/ Institution/ Firma</w:t>
            </w:r>
          </w:p>
        </w:tc>
      </w:tr>
      <w:tr w:rsidR="009F635E" w:rsidRPr="007F6695" w:rsidTr="00910755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9F635E" w:rsidRPr="007F6695" w:rsidRDefault="009F635E" w:rsidP="00910755"/>
        </w:tc>
      </w:tr>
      <w:tr w:rsidR="009F635E" w:rsidRPr="007F6695" w:rsidTr="00910755">
        <w:tc>
          <w:tcPr>
            <w:tcW w:w="8964" w:type="dxa"/>
            <w:tcBorders>
              <w:top w:val="single" w:sz="4" w:space="0" w:color="auto"/>
            </w:tcBorders>
          </w:tcPr>
          <w:p w:rsidR="009F635E" w:rsidRPr="007F6695" w:rsidRDefault="009F635E" w:rsidP="00910755">
            <w:pPr>
              <w:rPr>
                <w:sz w:val="18"/>
                <w:szCs w:val="18"/>
              </w:rPr>
            </w:pPr>
            <w:r w:rsidRPr="007F6695">
              <w:rPr>
                <w:sz w:val="18"/>
                <w:szCs w:val="18"/>
              </w:rPr>
              <w:t>Straße, Hausnummer</w:t>
            </w:r>
          </w:p>
        </w:tc>
      </w:tr>
      <w:tr w:rsidR="009F635E" w:rsidRPr="007F6695" w:rsidTr="00910755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9F635E" w:rsidRPr="007F6695" w:rsidRDefault="009F635E" w:rsidP="00910755"/>
        </w:tc>
      </w:tr>
      <w:tr w:rsidR="009F635E" w:rsidRPr="007F6695" w:rsidTr="00910755">
        <w:tc>
          <w:tcPr>
            <w:tcW w:w="8964" w:type="dxa"/>
            <w:tcBorders>
              <w:top w:val="single" w:sz="4" w:space="0" w:color="auto"/>
            </w:tcBorders>
          </w:tcPr>
          <w:p w:rsidR="009F635E" w:rsidRPr="007F6695" w:rsidRDefault="009F635E" w:rsidP="00910755">
            <w:pPr>
              <w:rPr>
                <w:sz w:val="18"/>
                <w:szCs w:val="18"/>
              </w:rPr>
            </w:pPr>
            <w:r w:rsidRPr="007F6695">
              <w:rPr>
                <w:sz w:val="18"/>
                <w:szCs w:val="18"/>
              </w:rPr>
              <w:t>Postleitzahl, Ort</w:t>
            </w:r>
          </w:p>
        </w:tc>
      </w:tr>
      <w:tr w:rsidR="009F635E" w:rsidRPr="007F6695" w:rsidTr="00910755">
        <w:trPr>
          <w:trHeight w:val="567"/>
        </w:trPr>
        <w:tc>
          <w:tcPr>
            <w:tcW w:w="8964" w:type="dxa"/>
            <w:tcBorders>
              <w:bottom w:val="single" w:sz="4" w:space="0" w:color="auto"/>
            </w:tcBorders>
            <w:vAlign w:val="center"/>
          </w:tcPr>
          <w:p w:rsidR="009F635E" w:rsidRPr="007F6695" w:rsidRDefault="009F635E" w:rsidP="00910755"/>
        </w:tc>
      </w:tr>
      <w:tr w:rsidR="009F635E" w:rsidRPr="007F6695" w:rsidTr="00910755">
        <w:tc>
          <w:tcPr>
            <w:tcW w:w="8964" w:type="dxa"/>
            <w:tcBorders>
              <w:top w:val="single" w:sz="4" w:space="0" w:color="auto"/>
            </w:tcBorders>
          </w:tcPr>
          <w:p w:rsidR="009F635E" w:rsidRPr="007F6695" w:rsidRDefault="001946DB" w:rsidP="001946DB">
            <w:pPr>
              <w:rPr>
                <w:sz w:val="18"/>
                <w:szCs w:val="18"/>
              </w:rPr>
            </w:pPr>
            <w:r>
              <w:rPr>
                <w:b/>
                <w:sz w:val="24"/>
                <w:szCs w:val="18"/>
              </w:rPr>
              <w:t>E-Mail (An diese Adresse werden auch die Zugangsdaten verschickt!)</w:t>
            </w:r>
          </w:p>
        </w:tc>
      </w:tr>
    </w:tbl>
    <w:p w:rsidR="001946DB" w:rsidRDefault="001946DB" w:rsidP="001946DB">
      <w:pPr>
        <w:spacing w:after="0" w:line="240" w:lineRule="auto"/>
        <w:rPr>
          <w:i/>
          <w:sz w:val="18"/>
        </w:rPr>
      </w:pPr>
    </w:p>
    <w:p w:rsidR="00061450" w:rsidRDefault="00061450" w:rsidP="001946DB">
      <w:pPr>
        <w:spacing w:after="0" w:line="240" w:lineRule="auto"/>
        <w:rPr>
          <w:i/>
          <w:sz w:val="18"/>
        </w:rPr>
      </w:pPr>
    </w:p>
    <w:p w:rsidR="009F635E" w:rsidRDefault="009F635E" w:rsidP="001946DB">
      <w:pPr>
        <w:spacing w:after="0" w:line="240" w:lineRule="auto"/>
        <w:rPr>
          <w:i/>
          <w:sz w:val="18"/>
        </w:rPr>
      </w:pPr>
      <w:r w:rsidRPr="00B83442">
        <w:rPr>
          <w:i/>
          <w:sz w:val="18"/>
        </w:rPr>
        <w:t>Das Ministerium für Ländlichen Raum und Verbraucherschutz beachtet den Schutz Ihrer persönlichen Daten, die zu</w:t>
      </w:r>
      <w:r w:rsidR="00C95F77">
        <w:rPr>
          <w:i/>
          <w:sz w:val="18"/>
        </w:rPr>
        <w:t>r</w:t>
      </w:r>
      <w:r w:rsidRPr="00B83442">
        <w:rPr>
          <w:i/>
          <w:sz w:val="18"/>
        </w:rPr>
        <w:t xml:space="preserve"> entsprechende</w:t>
      </w:r>
      <w:r w:rsidR="00C95F77">
        <w:rPr>
          <w:i/>
          <w:sz w:val="18"/>
        </w:rPr>
        <w:t>n</w:t>
      </w:r>
      <w:r w:rsidRPr="00B83442">
        <w:rPr>
          <w:i/>
          <w:sz w:val="18"/>
        </w:rPr>
        <w:t xml:space="preserve"> Vorbereitung und Durchführung der Veranstaltung erforderlich sind. Hinweise zur Verarbeitung der Daten finden Sie in der Datenschutzerklärung unter </w:t>
      </w:r>
      <w:hyperlink r:id="rId10" w:history="1">
        <w:r w:rsidRPr="00B83442">
          <w:rPr>
            <w:rStyle w:val="Hyperlink"/>
            <w:i/>
            <w:sz w:val="18"/>
          </w:rPr>
          <w:t>https://mlr.baden-wuerttemberg.de/de/header-und-footer/datenschutz/</w:t>
        </w:r>
      </w:hyperlink>
      <w:r w:rsidRPr="00B83442">
        <w:rPr>
          <w:i/>
          <w:sz w:val="18"/>
        </w:rPr>
        <w:t xml:space="preserve">. </w:t>
      </w:r>
    </w:p>
    <w:p w:rsidR="001946DB" w:rsidRDefault="001946DB" w:rsidP="001946DB">
      <w:pPr>
        <w:spacing w:after="0" w:line="240" w:lineRule="auto"/>
        <w:rPr>
          <w:i/>
          <w:sz w:val="18"/>
        </w:rPr>
      </w:pPr>
    </w:p>
    <w:p w:rsidR="00474804" w:rsidRPr="009F635E" w:rsidRDefault="00E66E9F" w:rsidP="001946DB">
      <w:pPr>
        <w:ind w:left="567" w:hanging="567"/>
      </w:pPr>
      <w:sdt>
        <w:sdtPr>
          <w:rPr>
            <w:lang w:val="en-US"/>
          </w:rPr>
          <w:id w:val="-73746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A9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9F635E" w:rsidRPr="00B83442">
        <w:rPr>
          <w:lang w:val="en-US"/>
        </w:rPr>
        <w:tab/>
        <w:t>Ich habe die Hinweise zur Kenntnis genommen und stimme der Datenschutzerklärung zu.</w:t>
      </w:r>
    </w:p>
    <w:sectPr w:rsidR="00474804" w:rsidRPr="009F635E" w:rsidSect="00BC18FF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08D" w:rsidRDefault="0089008D" w:rsidP="0089008D">
      <w:pPr>
        <w:spacing w:after="0" w:line="240" w:lineRule="auto"/>
      </w:pPr>
      <w:r>
        <w:separator/>
      </w:r>
    </w:p>
  </w:endnote>
  <w:end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08D" w:rsidRDefault="0089008D" w:rsidP="0089008D">
      <w:pPr>
        <w:spacing w:after="0" w:line="240" w:lineRule="auto"/>
      </w:pPr>
      <w:r>
        <w:separator/>
      </w:r>
    </w:p>
  </w:footnote>
  <w:footnote w:type="continuationSeparator" w:id="0">
    <w:p w:rsidR="0089008D" w:rsidRDefault="0089008D" w:rsidP="00890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08D" w:rsidRPr="0089008D" w:rsidRDefault="0089008D">
    <w:pPr>
      <w:pStyle w:val="Kopfzeile"/>
      <w:rPr>
        <w:sz w:val="24"/>
      </w:rPr>
    </w:pPr>
  </w:p>
  <w:p w:rsidR="0089008D" w:rsidRDefault="008900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FCC" w:rsidRPr="0089008D" w:rsidRDefault="00592FCC" w:rsidP="00592FCC">
    <w:pPr>
      <w:pStyle w:val="Kopfzeile"/>
      <w:rPr>
        <w:vanish/>
      </w:rPr>
    </w:pPr>
    <w:r w:rsidRPr="0089008D">
      <w:rPr>
        <w:vanish/>
      </w:rPr>
      <w:fldChar w:fldCharType="begin"/>
    </w:r>
    <w:r w:rsidRPr="0089008D">
      <w:rPr>
        <w:vanish/>
      </w:rPr>
      <w:instrText xml:space="preserve"> FILENAME \p \charformat \* MERGEFORMAT </w:instrText>
    </w:r>
    <w:r w:rsidRPr="0089008D">
      <w:rPr>
        <w:vanish/>
      </w:rPr>
      <w:fldChar w:fldCharType="separate"/>
    </w:r>
    <w:r>
      <w:rPr>
        <w:noProof/>
        <w:vanish/>
      </w:rPr>
      <w:t>O:\ABT2\Ref26\Allgemein\Termine Min\Minister Hauk ab 2016\2020_11_27 Onlineveranstaltung Zukunft Tierhaltung BW\Bekanntmachung\Anmeldebogen Onlineveranstaltung Nutztierhaltung Minister am 27.11.2020.docx</w:t>
    </w:r>
    <w:r w:rsidRPr="0089008D">
      <w:rPr>
        <w:vanish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D352A"/>
    <w:multiLevelType w:val="hybridMultilevel"/>
    <w:tmpl w:val="E16A5960"/>
    <w:lvl w:ilvl="0" w:tplc="535EC5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23F"/>
    <w:rsid w:val="0005723F"/>
    <w:rsid w:val="00061450"/>
    <w:rsid w:val="001946DB"/>
    <w:rsid w:val="001A07BA"/>
    <w:rsid w:val="00251718"/>
    <w:rsid w:val="002C4BD0"/>
    <w:rsid w:val="00357D16"/>
    <w:rsid w:val="003D6A9C"/>
    <w:rsid w:val="00423D8F"/>
    <w:rsid w:val="00474804"/>
    <w:rsid w:val="00483734"/>
    <w:rsid w:val="00493F17"/>
    <w:rsid w:val="004A69BD"/>
    <w:rsid w:val="004C589F"/>
    <w:rsid w:val="00592FCC"/>
    <w:rsid w:val="0065493C"/>
    <w:rsid w:val="00674D8A"/>
    <w:rsid w:val="007D2E0B"/>
    <w:rsid w:val="0089008D"/>
    <w:rsid w:val="009F635E"/>
    <w:rsid w:val="00A034E5"/>
    <w:rsid w:val="00B351B7"/>
    <w:rsid w:val="00BC18FF"/>
    <w:rsid w:val="00BF66F6"/>
    <w:rsid w:val="00C95F77"/>
    <w:rsid w:val="00D0239A"/>
    <w:rsid w:val="00DB7D17"/>
    <w:rsid w:val="00E133E9"/>
    <w:rsid w:val="00E66E9F"/>
    <w:rsid w:val="00E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1FC7F79-CC8C-43F6-A48B-46D7226C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5723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008D"/>
  </w:style>
  <w:style w:type="paragraph" w:styleId="Fuzeile">
    <w:name w:val="footer"/>
    <w:basedOn w:val="Standard"/>
    <w:link w:val="FuzeileZchn"/>
    <w:uiPriority w:val="99"/>
    <w:unhideWhenUsed/>
    <w:rsid w:val="00890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0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0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61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mlr.bw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lr.baden-wuerttemberg.de/de/header-und-footer/datenschut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@mlr.bwl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3E90C-0C8B-4819-AAE1-895C5A67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Beutel, Katja (MLR)</dc:creator>
  <cp:lastModifiedBy>Gerold Angela</cp:lastModifiedBy>
  <cp:revision>2</cp:revision>
  <cp:lastPrinted>2016-12-12T14:14:00Z</cp:lastPrinted>
  <dcterms:created xsi:type="dcterms:W3CDTF">2020-11-18T14:56:00Z</dcterms:created>
  <dcterms:modified xsi:type="dcterms:W3CDTF">2020-11-18T14:56:00Z</dcterms:modified>
</cp:coreProperties>
</file>